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32" w:rsidRPr="00D21734" w:rsidRDefault="00D21734" w:rsidP="00D21734">
      <w:r>
        <w:t>Artículo 192. Al Titular de la Unidad de Información Policial le corresponde el despacho de los siguientes asuntos: I. Coordinar la realización de los operativos de esta Secretaría, en el ámbito de su competencia; II. Diseñar, coordinar y operar los sistemas de recolección, clasificación, registro y evaluación de información; III. Contribuir a la conformación de una base de datos a nivel estatal que sustente el desarrollo de planes y acciones que sirvan para la toma de decisiones, elaboración de programas y la conducción de operativos para la prevención de delitos; IV. Coordinar y ejecutar los métodos de análisis de información para generar inteligencia operacional que permita identificar a personas, grupos, organizaciones, zonas prioritarias y modos de operación, vinculados con los diversos delitos, con el fin de prevenir y combatir la comisión de los mismos; V. Coordinar y realizar acciones policíacas específicas que aseguren la obtención, el análisis y aprovechamiento de información de inteligencia, para ubicar, identificar, prevenir y combatir la comisión de los diversos delitos; VI. Coordinar y realizar acciones encaminadas a la captación de información de carácter policial en contra de la delincuencia organizada; VII. Diseñar y coordinar las acciones de apoyo técnico u operativo, que requieran los departamentos administrativos o las otras áreas de esta Secretaría para el logro de sus objetivos; VIII. Recabar la información necesaria sobre los puntos neurálgicos del Estado, y establecer los lugares y las horas en los que se suscita los ilícitos; IX. Elaborar mensualmente las estadísticas de las horas de mayor índice delictivo, en la ciudad de Mérida y en el Estado; X. Practicar las investigaciones que le sean conferidas por el Secretario, sobre las quejas que se presenten por las actuaciones de los miembros de la corporación; XI. Realizar cualquier investigación relacionada con las funciones propias de esta Secretaría que ordene su Titular, y XII. Las demás que le otorguen este Reglamento y otras disposiciones normativas aplicables.</w:t>
      </w:r>
      <w:bookmarkStart w:id="0" w:name="_GoBack"/>
      <w:bookmarkEnd w:id="0"/>
    </w:p>
    <w:sectPr w:rsidR="00903B32" w:rsidRPr="00D217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9C"/>
    <w:rsid w:val="008037D2"/>
    <w:rsid w:val="008E489C"/>
    <w:rsid w:val="00D21734"/>
    <w:rsid w:val="00EE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3C878-341E-43D9-9781-D250E1AC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Daniel Paredes Escamilla</dc:creator>
  <cp:keywords/>
  <dc:description/>
  <cp:lastModifiedBy>Carlos Daniel Paredes Escamilla</cp:lastModifiedBy>
  <cp:revision>2</cp:revision>
  <dcterms:created xsi:type="dcterms:W3CDTF">2019-08-26T19:08:00Z</dcterms:created>
  <dcterms:modified xsi:type="dcterms:W3CDTF">2019-08-26T19:08:00Z</dcterms:modified>
</cp:coreProperties>
</file>